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rPr>
          <w:sz w:val="32"/>
          <w:szCs w:val="32"/>
          <w:rFonts w:ascii="Malgun Gothic" w:hAnsi="Malgun Gothic" w:eastAsia="Malgun Gothic"/>
          <w:b/>
          <w:bCs/>
          <w:color w:val="0F172A"/>
        </w:rPr>
        <w:t xml:space="preserve">인트라넷 / 사업관리 이상케이스 보고서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작성일: 2026-06-04 17:47:53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기준 데이터: 현재 로컬 matching.db에 수집된 인트라넷 SQL, 사업관리 작업일보, userstate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판단 단위: 같은 사람 + 같은 날짜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시간 비교 기준: 인트라넷 정규시간 vs 사업관리 공수 * 8시간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업무 판단 기준: 같은 날짜에 인트라넷과 사업관리 기록이 함께 있으면 사업관리 기록 우선</w:t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정상 / 이상 기준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정상으로 보는 경우는 아래 2가지입니다.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1. 사업관리만 있고 사업관리 기록이 1개인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2. 인트라넷과 사업관리가 모두 있고, 사업관리 기록이 1개이며, 프로젝트와 시간이 모두 같은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추가로 연차인데 근무기록이 있는 경우는 이상케이스로 봅니다.</w:t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이상케이스 요약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구분</w:t>
            </w:r>
          </w:p>
        </w:tc>
        <w:tc>
          <w:tcPr>
            <w:tcW w:w="5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케이스</w:t>
            </w:r>
          </w:p>
        </w:tc>
        <w:tc>
          <w:tcPr>
            <w:tcW w:w="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  <w:tc>
          <w:tcPr>
            <w:tcW w:w="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인원수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A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사업관리만 있는데 사업관리 기록이 2개 이상인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18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B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시간이 같지만 프로젝트가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88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C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프로젝트는 같지만 시간이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124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D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프로젝트도 다르고 시간도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32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E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기록이 2개 이상인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F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연차인데 근무기록이 있는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66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</w:t>
            </w:r>
          </w:p>
        </w:tc>
      </w:tr>
      <w:tr>
        <w:trPr>
          <w:cantSplit/>
        </w:trPr>
        <w:tc>
          <w:tcPr>
            <w:tcW w:w="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합계</w:t>
            </w:r>
          </w:p>
        </w:tc>
        <w:tc>
          <w:tcPr>
            <w:tcW w:w="5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/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333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30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A. 사업관리만 있는데 사업관리 기록이 2개 이상인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인트라넷에는 해당 날짜 기록이 없지만, 사업관리에는 같은 사람/같은 날짜에 현장 기록이 2개 이상 존재합니다.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18건 / 인원수: 3명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9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4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2026-01-31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25-시공-07 (신평교), 24-시공-03 (은화삼지구(지하화구간)) / 2공수 = 16h / 사업관리 행 2개 / 작업내용: 인장/가설 현장관리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2026-01-30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24-시공-03 (은화삼지구(지하화구간)), 22-시공-24 (전동교) / 2공수 = 16h / 사업관리 행 2개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2026-01-29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24-시공-03 (은화삼지구(지하화구간)), 22-시공-24 (전동교) / 2공수 = 16h / 사업관리 행 2개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2026-01-28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24-시공-03 (은화삼지구(지하화구간)), 22-시공-24 (전동교) / 2공수 = 16h / 사업관리 행 2개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1.5공수 = 12h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2공수 = 16h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2025-12-11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2공수 = 16h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2공수 = 16h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2025-12-09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2공수 = 16h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2025-12-08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25-시공-01 (신촌교), 22-시공-24 (전동교) / 1.5공수 = 12h / 사업관리 행 2개 / 작업내용: 철근조립,관리자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 기록 없음, 사업관리 현장 기록 2개 이상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B. 인트라넷과 사업관리 시간이 같지만 프로젝트가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양쪽 모두 같은 시간으로 잡혔지만 프로젝트 코드가 다릅니다. 최종 판단은 사업관리 프로젝트를 우선합니다.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88건 / 인원수: 8명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55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14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최태순 (J10301)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9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차성대 (J10308)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윤선일 (J22201)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윤두현 (J22204)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주상구 (J23101)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2026-01-14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24-시공-16 (시화MTV)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22-시공-24 (전동교)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24-시공-16 (시화MTV)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22-시공-24 (전동교)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24-시공-16 (시화MTV)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22-시공-24 (전동교)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2025-10-01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2025-09-30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2025-09-26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시간은 같지만 프로젝트가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C. 인트라넷과 사업관리 프로젝트는 같지만 시간이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프로젝트는 동일하지만 인트라넷 정규시간과 사업관리 공수 환산 시간이 다릅니다.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124건 / 인원수: 3명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122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이인갑 (J25510)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2026-01-06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이인갑 (J25510)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25-시공-07 (신평교) / 정규 3h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25-시공-07 (신평교) / 1공수 = 8h / 사업관리 행 1개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2025-12-31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21-시공-33 (지산교) / 정규 5h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21-시공-33 (지산교)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7h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22-시공-41 (영산강교(물품)) / 1공수 = 8h / 사업관리 행 1개 / 작업내용: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2025-08-08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24-시공-17 (오산교) / 정규 7h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24-시공-17 (오산교)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2025-06-19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23-시공-33 (중리교) / 정규 7h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23-시공-33 (중리교) / 1공수 = 8h / 사업관리 행 1개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2025-06-12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23-시공-33 (중리교) / 정규 2h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23-시공-33 (중리교) / 1공수 = 8h / 사업관리 행 1개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2025-05-22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3h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22-시공-41 (영산강교(물품)) / 1공수 = 8h / 사업관리 행 1개 / 작업내용: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2025-05-15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5h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22-시공-41 (영산강교(물품)) / 1공수 = 8h / 사업관리 행 1개 / 작업내용: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2025-05-07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1h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22-시공-41 (영산강교(물품)) / 1공수 = 8h / 사업관리 행 1개 / 작업내용: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2025-04-25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3h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22-시공-41 (영산강교(물품)) / 1공수 = 8h / 사업관리 행 1개 / 작업내용: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프로젝트는 같지만 시간이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D. 인트라넷과 사업관리 프로젝트도 다르고 시간도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프로젝트와 시간 모두 일치하지 않습니다.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32건 / 인원수: 5명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19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10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이의환 (J13308)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윤선일 (J22201)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최태순 (J10301)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2025-12-24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5h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21-시공-33 (지산교) / 1공수 = 8h / 사업관리 행 1개 / 작업내용: 인장/가설 인장관리자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2025-10-02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7h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거푸집해체,반출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2025-09-24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0.5공수 = 4h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6h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2025-09-16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25-영업-01 / 정규 5h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22-시공-41 (영산강교(물품)) / 정규 7h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21-시공-23 (청룡2교 외) / 1공수 = 8h / 사업관리 행 1개 / 작업내용: 인장/가설 관리자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2025-09-11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25-영업-01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1.5공수 = 12h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25-교영-01 (신규과업)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1.5공수 = 12h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24-교영-01 (2024년 신규과업) / 정규 6h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1공수 = 8h / 사업관리 행 1개 / 작업내용: 거푸집해체,설치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2025-08-29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24-교영-01 (2024년 신규과업) / 정규 8h / OT 2.5h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24-시공-30 (공릉천교 외) / 0.5공수 = 4h / 사업관리 행 1개 / 작업내용: 거푸집해체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프로젝트와 시간이 모두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E. 인트라넷도 있고 사업관리 기록이 2개 이상인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인트라넷에도 같은 날짜 기록이 있고, 사업관리에는 같은 날짜에 2개 이상 현장 기록이 있습니다.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5건 / 인원수: 1명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2021-11-23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21-시공-16 (양천2교)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21-시공-16 (양천2교), 21-시공-13 (안막교,안막IC교) / 2공수 = 16h / 사업관리 행 2개 / 작업내용: 현장관리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인트라넷도 있고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2021-11-18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21-시공-16 (양천2교)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21-시공-16 (양천2교), 21-시공-13 (안막교,안막IC교) / 2공수 = 16h / 사업관리 행 2개 / 작업내용: 현장관리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인트라넷도 있고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2021-11-17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21-시공-16 (양천2교)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21-시공-16 (양천2교), 21-시공-13 (안막교,안막IC교) / 2공수 = 16h / 사업관리 행 2개 / 작업내용: 현장관리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인트라넷도 있고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2020-04-02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20-시공-01 (검단천교) / 정규 5h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20-시공-01 (검단천교), 18-시공-03 (왕림교,정남1육교) / 2공수 = 16h / 사업관리 행 2개 / 작업내용: 제작현장관리,제작 현장관리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인트라넷도 있고 사업관리 현장 기록 2개 이상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2020-03-16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18-시공-03 (왕림교,정남1육교)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18-시공-03 (왕림교,정남1육교), 17-시공-21 (북수원1교 외) / 2공수 = 16h / 사업관리 행 2개 / 작업내용: 인장/가설 인장관리,인장/가설 용접관리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인트라넷도 있고 사업관리 현장 기록 2개 이상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F. 연차인데 근무기록이 있는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userstate에는 연차로 등록되어 있지만 같은 날짜에 인트라넷 또는 사업관리 근무기록이 존재합니다.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66건 / 인원수: 25명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2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사람</w:t>
            </w:r>
          </w:p>
        </w:tc>
        <w:tc>
          <w:tcPr>
            <w:tcW w:w="2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팀</w:t>
            </w:r>
          </w:p>
        </w:tc>
        <w:tc>
          <w:tcPr>
            <w:tcW w:w="15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건수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9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이세민 (P13302)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생산본부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7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6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최성용 (J23303)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대리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4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남궁전 (J14101)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김승국 (M02302)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생산본부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김범석 (J22202)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이중경 (J16202)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김진 (J10314)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최동찬 (J22301)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생산본부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대리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허남덕 (J10315)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윤두현 (J22204)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이가연 (J24302)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김재호 (J08201)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김상철 (J22302)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김량균 (J17207)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부사장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김인범 (J23308)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생산본부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최만규 (J22305)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생산본부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과장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차성대 (J10308)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임재상 (J25201)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대리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윤선일 (J22201)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김갑성 (J24307)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2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정우성 (J23307)</w:t>
            </w:r>
          </w:p>
        </w:tc>
        <w:tc>
          <w:tcPr>
            <w:tcW w:w="2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5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70" w:type="dxa"/>
          <w:left w:w="70" w:type="dxa"/>
          <w:bottom w:w="70" w:type="dxa"/>
          <w:right w:w="7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날짜 / 사람</w:t>
            </w:r>
          </w:p>
        </w:tc>
        <w:tc>
          <w:tcPr>
            <w:tcW w:w="76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내용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2024-01-12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연차(개인사유 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22-시공-39 (용두교) / 0.5공수 = 4h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2024-01-30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최동찬 (J22301)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연차(개인사유로 연차를 신청합니다.)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24-제조-02 (생산)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2020-01-03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남궁전 (J14101)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연차(개인사유)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16-시공-20 (산외교)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2020-02-10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허남덕 (J10315)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연차(개인사유(감기몸살))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17-설계-05 (충청내륙(2-1) 구안천교)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2020-03-20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남궁전 (J14101)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병원진료(안과 검진)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19-시공-22 (산외교-슬라브) / 정규 8h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2021-02-04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연차(병원 허리 검사 진료)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20-시공-39 (가곡교, 평능2교) / 1공수 = 8h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2021-04-05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김승국 (M02302)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연차(개인사유(코로나 검사 결과 대기))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20-기술-01 (스마트건설(10과제)) / 정규 3h / OT 0h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2022-02-03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연차(병원진료)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21-시공-14 (상관교 외) / 정규 8h / OT 3h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2022-07-29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김범석 (J22202)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연차(연차휴가사용계획서)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20-시공-36 (도하4교) / 1공수 = 8h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  <w:tr>
        <w:trPr>
          <w:cantSplit/>
        </w:trPr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2022-08-12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김범석 (J22202)</w:t>
            </w:r>
          </w:p>
        </w:tc>
        <w:tc>
          <w:tcPr>
            <w:tcW w:w="76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[연차] 연차(연차휴가사용계획서)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[인트라넷] 없음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[사업관리] 20-시공-36 (도하4교) / 1공수 = 8h</w:t>
            </w:r>
            <w:r>
              <w:br/>
            </w:r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[확인] 연차 등록일에 근무기록 존재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해석 메모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사업관리 기록이 2개 이상인 경우는 하루에 여러 현장/프로젝트가 잡힌 것으로 보입니다.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인트라넷과 사업관리 프로젝트가 다른 경우는 최종 프로젝트 판단 시 사업관리 프로젝트를 우선하는 것이 현재 합의된 기준입니다.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연차인데 근무기록이 있는 경우는 userstate와 근무기록 간 충돌이므로 별도 확인이 필요합니다.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단, 이 보고서는 현재 수집된 데이터 기준입니다. 사업관리 추가 수집 후 건수는 바뀔 수 있습니다.</w:t>
      </w:r>
    </w:p>
    <w:sectPr>
      <w:pgSz w:w="11906" w:h="16838"/>
      <w:pgMar w:top="720" w:right="567" w:bottom="720" w:left="567" w:header="450" w:footer="45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Malgun Gothic" w:hAnsi="Malgun Gothic" w:eastAsia="Malgun Gothic"/>
      <w:sz w:val="20"/>
      <w:szCs w:val="20"/>
    </w:rPr>
  </w:style>
  <w:style w:type="paragraph" w:styleId="Heading1">
    <w:name w:val="heading 1"/>
    <w:basedOn w:val="Normal"/>
    <w:rPr>
      <w:b/>
      <w:bCs/>
      <w:sz w:val="32"/>
      <w:szCs w:val="32"/>
    </w:rPr>
  </w:style>
  <w:style w:type="paragraph" w:styleId="Heading2">
    <w:name w:val="heading 2"/>
    <w:basedOn w:val="Normal"/>
    <w:rPr>
      <w:b/>
      <w:bCs/>
      <w:sz w:val="26"/>
      <w:szCs w:val="26"/>
    </w:rPr>
  </w:style>
  <w:style w:type="table" w:styleId="TableGrid">
    <w:name w:val="Table Grid"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